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615A06A">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15B59D5D">
      <w:pPr>
        <w:autoSpaceDE w:val="0"/>
        <w:autoSpaceDN w:val="0"/>
        <w:adjustRightInd w:val="0"/>
        <w:jc w:val="left"/>
        <w:rPr>
          <w:rFonts w:hint="eastAsia"/>
          <w:b/>
          <w:sz w:val="28"/>
          <w:szCs w:val="28"/>
        </w:rPr>
      </w:pPr>
      <w:r>
        <w:rPr>
          <w:rFonts w:hint="eastAsia"/>
          <w:b/>
          <w:sz w:val="28"/>
          <w:szCs w:val="28"/>
        </w:rPr>
        <w:t>PTEN (R159S)</w:t>
      </w:r>
    </w:p>
    <w:p w14:paraId="26DBDF83">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26313</w:t>
      </w:r>
    </w:p>
    <w:p w14:paraId="70B7D079">
      <w:pPr>
        <w:autoSpaceDE w:val="0"/>
        <w:autoSpaceDN w:val="0"/>
        <w:adjustRightInd w:val="0"/>
        <w:jc w:val="left"/>
        <w:rPr>
          <w:szCs w:val="21"/>
        </w:rPr>
      </w:pPr>
      <w:r>
        <w:rPr>
          <w:b/>
          <w:szCs w:val="21"/>
        </w:rPr>
        <w:t xml:space="preserve">Gene Symbol: </w:t>
      </w:r>
      <w:r>
        <w:rPr>
          <w:szCs w:val="28"/>
        </w:rPr>
        <w:t>PTEN, 10q23del, BZS, DEC, GLM2, MHAM, MMAC1, PTEN1, TEP1, MMAC1, PTEN1, TEP1</w:t>
      </w:r>
    </w:p>
    <w:p w14:paraId="5D26C53B">
      <w:pPr>
        <w:autoSpaceDE w:val="0"/>
        <w:autoSpaceDN w:val="0"/>
        <w:adjustRightInd w:val="0"/>
        <w:jc w:val="left"/>
        <w:rPr>
          <w:rFonts w:hint="eastAsia"/>
          <w:b/>
          <w:szCs w:val="21"/>
        </w:rPr>
      </w:pPr>
      <w:r>
        <w:rPr>
          <w:b/>
          <w:szCs w:val="21"/>
        </w:rPr>
        <w:t xml:space="preserve">Description: </w:t>
      </w:r>
      <w:r>
        <w:rPr>
          <w:szCs w:val="21"/>
        </w:rPr>
        <w:t>Anti</w:t>
      </w:r>
      <w:r>
        <w:rPr>
          <w:rFonts w:hint="eastAsia"/>
          <w:szCs w:val="21"/>
        </w:rPr>
        <w:t>-</w:t>
      </w:r>
      <w:r>
        <w:rPr>
          <w:rFonts w:hint="eastAsia"/>
          <w:bCs/>
          <w:szCs w:val="28"/>
        </w:rPr>
        <w:t xml:space="preserve">PTEN (R159S) </w:t>
      </w:r>
      <w:r>
        <w:rPr>
          <w:szCs w:val="21"/>
          <w:lang/>
        </w:rPr>
        <w:t>Mouse</w:t>
      </w:r>
      <w:r>
        <w:rPr>
          <w:rFonts w:hint="eastAsia"/>
          <w:szCs w:val="21"/>
          <w:lang/>
        </w:rPr>
        <w:t xml:space="preserve"> </w:t>
      </w:r>
      <w:r>
        <w:rPr>
          <w:szCs w:val="21"/>
          <w:lang/>
        </w:rPr>
        <w:t>Mono</w:t>
      </w:r>
      <w:r>
        <w:rPr>
          <w:rFonts w:hint="eastAsia"/>
          <w:szCs w:val="21"/>
          <w:lang/>
        </w:rPr>
        <w:t>clonal</w:t>
      </w:r>
      <w:r>
        <w:rPr>
          <w:szCs w:val="21"/>
          <w:lang/>
        </w:rPr>
        <w:t xml:space="preserve"> Antibody</w:t>
      </w:r>
    </w:p>
    <w:p w14:paraId="7987204A">
      <w:pPr>
        <w:autoSpaceDE w:val="0"/>
        <w:autoSpaceDN w:val="0"/>
        <w:adjustRightInd w:val="0"/>
        <w:jc w:val="left"/>
        <w:rPr>
          <w:rFonts w:hint="eastAsia"/>
          <w:b/>
          <w:szCs w:val="21"/>
        </w:r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775E4A54">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p>
    <w:p w14:paraId="37CB5ED7">
      <w:pPr>
        <w:autoSpaceDE w:val="0"/>
        <w:autoSpaceDN w:val="0"/>
        <w:adjustRightInd w:val="0"/>
        <w:jc w:val="left"/>
        <w:rPr>
          <w:szCs w:val="21"/>
        </w:rPr>
      </w:pPr>
      <w:r>
        <w:rPr>
          <w:b/>
          <w:color w:val="000000"/>
          <w:szCs w:val="21"/>
        </w:rPr>
        <w:t xml:space="preserve">Background: </w:t>
      </w:r>
      <w:r>
        <w:rPr>
          <w:bCs/>
          <w:szCs w:val="21"/>
        </w:rPr>
        <w:t xml:space="preserve">Phosphatase and tensin homolog (PTEN) </w:t>
      </w:r>
      <w:r>
        <w:t>was identified as a tumor suppressor that is mutated in a large number of cancers at high frequency.</w:t>
      </w:r>
      <w:r>
        <w:rPr>
          <w:rFonts w:hint="eastAsia"/>
        </w:rPr>
        <w:t xml:space="preserve"> It</w:t>
      </w:r>
      <w:r>
        <w:t xml:space="preserve"> is one of the most commonly lost tumor suppressors in human cancer. During tumor development, mutations and deletions of PTEN occur that inactivate its enzymatic activity leading to increased cell proliferation and reduced cell death. Frequent genetic inactivation of PTEN occurs in glioblastoma, endometrial </w:t>
      </w:r>
      <w:r>
        <w:rPr>
          <w:szCs w:val="21"/>
        </w:rPr>
        <w:t>cancer, and prostate cancer; and reduced expression is found in many other tumor types such as lung and breast cancer.</w:t>
      </w:r>
    </w:p>
    <w:p w14:paraId="52F1456D">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szCs w:val="21"/>
        </w:rPr>
        <w:t>A synthetic peptide</w:t>
      </w:r>
      <w:r>
        <w:rPr>
          <w:rFonts w:hint="eastAsia"/>
          <w:szCs w:val="21"/>
        </w:rPr>
        <w:t xml:space="preserve"> from</w:t>
      </w:r>
      <w:r>
        <w:rPr>
          <w:szCs w:val="21"/>
        </w:rPr>
        <w:t xml:space="preserve"> the </w:t>
      </w:r>
      <w:r>
        <w:rPr>
          <w:rFonts w:hint="eastAsia"/>
          <w:szCs w:val="21"/>
        </w:rPr>
        <w:t>internal region</w:t>
      </w:r>
      <w:r>
        <w:rPr>
          <w:szCs w:val="21"/>
        </w:rPr>
        <w:t xml:space="preserve"> of</w:t>
      </w:r>
      <w:r>
        <w:rPr>
          <w:rFonts w:hint="eastAsia"/>
          <w:szCs w:val="21"/>
        </w:rPr>
        <w:t xml:space="preserve"> PTEN which</w:t>
      </w:r>
      <w:r>
        <w:rPr>
          <w:szCs w:val="21"/>
        </w:rPr>
        <w:t xml:space="preserve"> </w:t>
      </w:r>
      <w:r>
        <w:rPr>
          <w:rFonts w:hint="eastAsia"/>
          <w:szCs w:val="21"/>
        </w:rPr>
        <w:t>includes</w:t>
      </w:r>
      <w:r>
        <w:rPr>
          <w:szCs w:val="21"/>
        </w:rPr>
        <w:t xml:space="preserve"> the </w:t>
      </w:r>
      <w:r>
        <w:rPr>
          <w:rFonts w:hint="eastAsia"/>
          <w:szCs w:val="21"/>
        </w:rPr>
        <w:t xml:space="preserve">mutation of R159S, </w:t>
      </w:r>
      <w:r>
        <w:rPr>
          <w:szCs w:val="21"/>
        </w:rPr>
        <w:t>human origin</w:t>
      </w:r>
      <w:r>
        <w:rPr>
          <w:rFonts w:hint="eastAsia"/>
          <w:szCs w:val="21"/>
        </w:rPr>
        <w:t>.</w:t>
      </w:r>
    </w:p>
    <w:p w14:paraId="23EB1B1C">
      <w:pPr>
        <w:autoSpaceDE w:val="0"/>
        <w:autoSpaceDN w:val="0"/>
        <w:adjustRightInd w:val="0"/>
        <w:jc w:val="left"/>
        <w:rPr>
          <w:rFonts w:hint="eastAsia"/>
          <w:szCs w:val="21"/>
        </w:rPr>
      </w:pPr>
      <w:r>
        <w:rPr>
          <w:b/>
          <w:szCs w:val="21"/>
        </w:rPr>
        <w:t>Tested applications</w:t>
      </w:r>
      <w:r>
        <w:rPr>
          <w:rFonts w:hint="eastAsia"/>
          <w:b/>
          <w:szCs w:val="21"/>
        </w:rPr>
        <w:t>:</w:t>
      </w:r>
      <w:r>
        <w:rPr>
          <w:rFonts w:hint="eastAsia"/>
          <w:szCs w:val="21"/>
        </w:rPr>
        <w:t xml:space="preserve"> </w:t>
      </w:r>
      <w:r>
        <w:rPr>
          <w:szCs w:val="21"/>
        </w:rPr>
        <w:t>ELISA, WB</w:t>
      </w:r>
    </w:p>
    <w:p w14:paraId="652D2DB6">
      <w:pPr>
        <w:autoSpaceDE w:val="0"/>
        <w:autoSpaceDN w:val="0"/>
        <w:adjustRightInd w:val="0"/>
        <w:jc w:val="left"/>
        <w:rPr>
          <w:rFonts w:hint="eastAsia"/>
          <w:b/>
          <w:szCs w:val="21"/>
        </w:rPr>
      </w:pPr>
      <w:r>
        <w:rPr>
          <w:b/>
          <w:szCs w:val="21"/>
        </w:rPr>
        <w:t>Recommended dilutions</w:t>
      </w:r>
      <w:r>
        <w:rPr>
          <w:rFonts w:hint="eastAsia"/>
          <w:b/>
          <w:szCs w:val="21"/>
        </w:rPr>
        <w:t>:</w:t>
      </w:r>
    </w:p>
    <w:p w14:paraId="6802D082">
      <w:pPr>
        <w:autoSpaceDE w:val="0"/>
        <w:autoSpaceDN w:val="0"/>
        <w:adjustRightInd w:val="0"/>
        <w:jc w:val="left"/>
        <w:rPr>
          <w:szCs w:val="21"/>
        </w:rPr>
      </w:pPr>
      <w:r>
        <w:rPr>
          <w:szCs w:val="21"/>
        </w:rPr>
        <w:t>ELISA:  1:1000-1:5000</w:t>
      </w:r>
    </w:p>
    <w:p w14:paraId="5FE68015">
      <w:pPr>
        <w:autoSpaceDE w:val="0"/>
        <w:autoSpaceDN w:val="0"/>
        <w:adjustRightInd w:val="0"/>
        <w:jc w:val="left"/>
        <w:rPr>
          <w:szCs w:val="21"/>
        </w:rPr>
      </w:pPr>
      <w:r>
        <w:rPr>
          <w:szCs w:val="21"/>
        </w:rPr>
        <w:t>WB:     1:</w:t>
      </w:r>
      <w:r>
        <w:rPr>
          <w:rFonts w:hint="eastAsia"/>
          <w:szCs w:val="21"/>
        </w:rPr>
        <w:t>500</w:t>
      </w:r>
      <w:r>
        <w:rPr>
          <w:szCs w:val="21"/>
        </w:rPr>
        <w:t>-1:</w:t>
      </w:r>
      <w:r>
        <w:rPr>
          <w:rFonts w:hint="eastAsia"/>
          <w:szCs w:val="21"/>
        </w:rPr>
        <w:t>1</w:t>
      </w:r>
      <w:r>
        <w:rPr>
          <w:szCs w:val="21"/>
        </w:rPr>
        <w:t>000</w:t>
      </w:r>
    </w:p>
    <w:p w14:paraId="26F371E0">
      <w:pPr>
        <w:autoSpaceDE w:val="0"/>
        <w:autoSpaceDN w:val="0"/>
        <w:adjustRightInd w:val="0"/>
        <w:jc w:val="left"/>
        <w:rPr>
          <w:szCs w:val="21"/>
        </w:rPr>
      </w:pPr>
      <w:r>
        <w:rPr>
          <w:b/>
          <w:szCs w:val="21"/>
        </w:rPr>
        <w:t>Concentration:</w:t>
      </w:r>
      <w:r>
        <w:rPr>
          <w:szCs w:val="21"/>
        </w:rPr>
        <w:t xml:space="preserve"> </w:t>
      </w:r>
      <w:r>
        <w:rPr>
          <w:szCs w:val="21"/>
          <w:lang/>
        </w:rPr>
        <w:t>1 mg/ml</w:t>
      </w:r>
    </w:p>
    <w:p w14:paraId="7E92D573">
      <w:pPr>
        <w:autoSpaceDE w:val="0"/>
        <w:autoSpaceDN w:val="0"/>
        <w:adjustRightInd w:val="0"/>
        <w:jc w:val="left"/>
        <w:rPr>
          <w:szCs w:val="21"/>
        </w:rPr>
      </w:pPr>
      <w:r>
        <w:rPr>
          <w:b/>
          <w:szCs w:val="21"/>
        </w:rPr>
        <w:t>Host:</w:t>
      </w:r>
      <w:r>
        <w:rPr>
          <w:szCs w:val="21"/>
        </w:rPr>
        <w:t xml:space="preserve"> </w:t>
      </w:r>
      <w:r>
        <w:rPr>
          <w:szCs w:val="21"/>
          <w:lang/>
        </w:rPr>
        <w:t>Mouse</w:t>
      </w:r>
    </w:p>
    <w:p w14:paraId="6F7ABC78">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w:t>
      </w:r>
      <w:r>
        <w:rPr>
          <w:szCs w:val="21"/>
          <w:lang/>
        </w:rPr>
        <w:t>Monoclonal</w:t>
      </w:r>
    </w:p>
    <w:p w14:paraId="466CEC01">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Purified from ascites</w:t>
      </w:r>
    </w:p>
    <w:p w14:paraId="1F95DD82">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17DD7500">
      <w:pPr>
        <w:autoSpaceDE w:val="0"/>
        <w:autoSpaceDN w:val="0"/>
        <w:adjustRightInd w:val="0"/>
        <w:jc w:val="left"/>
        <w:rPr>
          <w:rFonts w:hint="eastAsia"/>
          <w:szCs w:val="21"/>
        </w:rPr>
      </w:pPr>
      <w:r>
        <w:rPr>
          <w:b/>
          <w:szCs w:val="21"/>
        </w:rPr>
        <w:t>Storage buffer</w:t>
      </w:r>
      <w:r>
        <w:rPr>
          <w:rFonts w:hint="eastAsia"/>
          <w:b/>
          <w:szCs w:val="21"/>
        </w:rPr>
        <w:t xml:space="preserve">: </w:t>
      </w:r>
    </w:p>
    <w:p w14:paraId="182D4A7A">
      <w:pPr>
        <w:autoSpaceDE w:val="0"/>
        <w:autoSpaceDN w:val="0"/>
        <w:adjustRightInd w:val="0"/>
        <w:jc w:val="left"/>
        <w:rPr>
          <w:rFonts w:hint="eastAsia"/>
          <w:szCs w:val="21"/>
        </w:rPr>
      </w:pPr>
      <w:r>
        <w:rPr>
          <w:szCs w:val="21"/>
        </w:rPr>
        <w:t xml:space="preserve">Preservative: </w:t>
      </w:r>
      <w:r>
        <w:rPr>
          <w:szCs w:val="21"/>
          <w:lang/>
        </w:rPr>
        <w:t>no</w:t>
      </w:r>
    </w:p>
    <w:p w14:paraId="19C64721">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69DA6F8F">
      <w:pPr>
        <w:autoSpaceDE w:val="0"/>
        <w:autoSpaceDN w:val="0"/>
        <w:adjustRightInd w:val="0"/>
        <w:jc w:val="left"/>
        <w:rPr>
          <w:color w:val="000000"/>
          <w:szCs w:val="21"/>
          <w:lang/>
        </w:rPr>
      </w:pPr>
      <w:r>
        <w:rPr>
          <w:b/>
          <w:szCs w:val="21"/>
        </w:rPr>
        <w:t xml:space="preserve">Species Reactivity: </w:t>
      </w:r>
      <w:r>
        <w:rPr>
          <w:szCs w:val="21"/>
        </w:rPr>
        <w:t>R</w:t>
      </w:r>
      <w:r>
        <w:rPr>
          <w:color w:val="000000"/>
          <w:szCs w:val="21"/>
          <w:lang/>
        </w:rPr>
        <w:t xml:space="preserve">ecognizes </w:t>
      </w:r>
      <w:r>
        <w:rPr>
          <w:szCs w:val="21"/>
        </w:rPr>
        <w:t>R159S mutant, but not wild-type PTEN</w:t>
      </w:r>
      <w:r>
        <w:rPr>
          <w:rFonts w:hint="eastAsia"/>
          <w:szCs w:val="21"/>
          <w:lang/>
        </w:rPr>
        <w:t xml:space="preserve"> f</w:t>
      </w:r>
      <w:r>
        <w:rPr>
          <w:color w:val="000000"/>
          <w:szCs w:val="21"/>
          <w:lang/>
        </w:rPr>
        <w:t>rom vertebrates.</w:t>
      </w:r>
    </w:p>
    <w:p w14:paraId="6F49B9A5">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 freeze / thaw cycles</w:t>
      </w:r>
    </w:p>
    <w:p w14:paraId="09C51B9D">
      <w:pPr>
        <w:autoSpaceDE w:val="0"/>
        <w:autoSpaceDN w:val="0"/>
        <w:adjustRightInd w:val="0"/>
        <w:jc w:val="left"/>
        <w:rPr>
          <w:b/>
          <w:szCs w:val="21"/>
        </w:rPr>
      </w:pPr>
      <w:r>
        <w:rPr>
          <w:b/>
          <w:szCs w:val="21"/>
        </w:rPr>
        <w:t>Western blot:</w:t>
      </w:r>
    </w:p>
    <w:p w14:paraId="49512CC0">
      <w:pPr>
        <w:autoSpaceDE w:val="0"/>
        <w:autoSpaceDN w:val="0"/>
        <w:adjustRightInd w:val="0"/>
        <w:jc w:val="center"/>
        <w:rPr>
          <w:rFonts w:hint="eastAsia"/>
          <w:b/>
          <w:szCs w:val="21"/>
        </w:rPr>
      </w:pPr>
      <w:r>
        <w:rPr>
          <w:rFonts w:hint="eastAsia"/>
          <w:b/>
          <w:szCs w:val="21"/>
        </w:rPr>
        <w:drawing>
          <wp:inline distT="0" distB="0" distL="114300" distR="114300">
            <wp:extent cx="1926590" cy="1801495"/>
            <wp:effectExtent l="0" t="0" r="0" b="0"/>
            <wp:docPr id="2" name="图片 4" descr="PTEN (R15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PTEN (R159S)"/>
                    <pic:cNvPicPr>
                      <a:picLocks noChangeAspect="1"/>
                    </pic:cNvPicPr>
                  </pic:nvPicPr>
                  <pic:blipFill>
                    <a:blip r:embed="rId9"/>
                    <a:stretch>
                      <a:fillRect/>
                    </a:stretch>
                  </pic:blipFill>
                  <pic:spPr>
                    <a:xfrm>
                      <a:off x="0" y="0"/>
                      <a:ext cx="1926590" cy="1801495"/>
                    </a:xfrm>
                    <a:prstGeom prst="rect">
                      <a:avLst/>
                    </a:prstGeom>
                    <a:noFill/>
                    <a:ln>
                      <a:noFill/>
                    </a:ln>
                  </pic:spPr>
                </pic:pic>
              </a:graphicData>
            </a:graphic>
          </wp:inline>
        </w:drawing>
      </w:r>
    </w:p>
    <w:p w14:paraId="51E4748C">
      <w:pPr>
        <w:autoSpaceDE w:val="0"/>
        <w:autoSpaceDN w:val="0"/>
        <w:adjustRightInd w:val="0"/>
        <w:jc w:val="left"/>
        <w:rPr>
          <w:rFonts w:hint="eastAsia"/>
          <w:b/>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PTEN (R159S)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FGFR1 (R159S) </w:t>
      </w:r>
      <w:r>
        <w:rPr>
          <w:szCs w:val="21"/>
        </w:rPr>
        <w:t>protein</w:t>
      </w:r>
      <w:r>
        <w:rPr>
          <w:rFonts w:hint="eastAsia"/>
          <w:szCs w:val="21"/>
        </w:rPr>
        <w:t xml:space="preserve"> (lane 2) and corresponding wildtype protein (lane 1) were</w:t>
      </w:r>
      <w:r>
        <w:rPr>
          <w:szCs w:val="21"/>
        </w:rPr>
        <w:t xml:space="preserve"> blo</w:t>
      </w:r>
      <w:r>
        <w:rPr>
          <w:rFonts w:hint="eastAsia"/>
          <w:szCs w:val="21"/>
        </w:rPr>
        <w:t>t</w:t>
      </w:r>
      <w:r>
        <w:rPr>
          <w:szCs w:val="21"/>
        </w:rPr>
        <w:t>ted with anti-</w:t>
      </w:r>
      <w:r>
        <w:rPr>
          <w:rFonts w:hint="eastAsia"/>
          <w:szCs w:val="21"/>
        </w:rPr>
        <w:t>PTEN (R159S)</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26313</w:t>
      </w:r>
      <w:r>
        <w:rPr>
          <w:szCs w:val="21"/>
          <w:lang/>
        </w:rPr>
        <w:t>)</w:t>
      </w:r>
      <w:r>
        <w:rPr>
          <w:rFonts w:hint="eastAsia"/>
          <w:szCs w:val="21"/>
          <w:lang/>
        </w:rPr>
        <w:t xml:space="preserve">. </w:t>
      </w:r>
    </w:p>
    <w:p w14:paraId="013AB0DB">
      <w:pPr>
        <w:autoSpaceDE w:val="0"/>
        <w:autoSpaceDN w:val="0"/>
        <w:adjustRightInd w:val="0"/>
        <w:spacing w:line="180" w:lineRule="exact"/>
        <w:jc w:val="left"/>
        <w:rPr>
          <w:rFonts w:hint="eastAsia"/>
          <w:spacing w:val="-2"/>
        </w:rPr>
      </w:pPr>
    </w:p>
    <w:p w14:paraId="44EB1BAF">
      <w:pPr>
        <w:spacing w:line="288" w:lineRule="auto"/>
        <w:jc w:val="left"/>
        <w:rPr>
          <w:rFonts w:hint="eastAsia" w:ascii="Arial" w:hAnsi="Arial" w:cs="Arial"/>
          <w:bCs/>
          <w:color w:val="FF0000"/>
          <w:sz w:val="24"/>
        </w:rPr>
      </w:pPr>
      <w:r>
        <w:rPr>
          <w:rFonts w:hint="eastAsia" w:ascii="Arial" w:hAnsi="Arial" w:cs="Arial"/>
          <w:bCs/>
          <w:color w:val="FF0000"/>
          <w:sz w:val="24"/>
        </w:rPr>
        <w:t xml:space="preserve">             </w:t>
      </w:r>
    </w:p>
    <w:p w14:paraId="027B8EF4">
      <w:pPr>
        <w:autoSpaceDE w:val="0"/>
        <w:autoSpaceDN w:val="0"/>
        <w:adjustRightInd w:val="0"/>
        <w:jc w:val="left"/>
        <w:rPr>
          <w:b/>
          <w:color w:val="FF0000"/>
          <w:szCs w:val="21"/>
        </w:rPr>
      </w:pPr>
      <w:r>
        <w:rPr>
          <w:b/>
          <w:color w:val="FF0000"/>
          <w:szCs w:val="21"/>
        </w:rPr>
        <w:t xml:space="preserve">   </w:t>
      </w:r>
    </w:p>
    <w:p w14:paraId="56261438">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3B76D987">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44EB30D2">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7722D9BE">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664BBFA9">
      <w:pPr>
        <w:autoSpaceDE w:val="0"/>
        <w:autoSpaceDN w:val="0"/>
        <w:adjustRightInd w:val="0"/>
        <w:jc w:val="left"/>
        <w:rPr>
          <w:b/>
          <w:color w:val="FF0000"/>
          <w:szCs w:val="21"/>
        </w:rPr>
      </w:pPr>
    </w:p>
    <w:p w14:paraId="3D53C554">
      <w:pPr>
        <w:autoSpaceDE w:val="0"/>
        <w:autoSpaceDN w:val="0"/>
        <w:adjustRightInd w:val="0"/>
        <w:jc w:val="left"/>
        <w:rPr>
          <w:b/>
          <w:color w:val="FF0000"/>
          <w:szCs w:val="21"/>
        </w:rPr>
      </w:pPr>
    </w:p>
    <w:p w14:paraId="57DEA359">
      <w:pPr>
        <w:autoSpaceDE w:val="0"/>
        <w:autoSpaceDN w:val="0"/>
        <w:adjustRightInd w:val="0"/>
        <w:jc w:val="left"/>
        <w:rPr>
          <w:b/>
          <w:color w:val="FF0000"/>
          <w:szCs w:val="21"/>
        </w:rPr>
      </w:pPr>
    </w:p>
    <w:p w14:paraId="0FC8390A">
      <w:pPr>
        <w:autoSpaceDE w:val="0"/>
        <w:autoSpaceDN w:val="0"/>
        <w:adjustRightInd w:val="0"/>
        <w:jc w:val="left"/>
        <w:rPr>
          <w:b/>
          <w:color w:val="FF0000"/>
          <w:szCs w:val="21"/>
        </w:rPr>
      </w:pPr>
    </w:p>
    <w:p w14:paraId="35F82421">
      <w:pPr>
        <w:autoSpaceDE w:val="0"/>
        <w:autoSpaceDN w:val="0"/>
        <w:adjustRightInd w:val="0"/>
        <w:jc w:val="left"/>
        <w:rPr>
          <w:b/>
          <w:color w:val="FF0000"/>
          <w:szCs w:val="21"/>
        </w:rPr>
      </w:pPr>
    </w:p>
    <w:p w14:paraId="7957C667">
      <w:pPr>
        <w:autoSpaceDE w:val="0"/>
        <w:autoSpaceDN w:val="0"/>
        <w:adjustRightInd w:val="0"/>
        <w:jc w:val="left"/>
        <w:rPr>
          <w:rFonts w:hint="eastAsia"/>
          <w:b/>
          <w:color w:val="FF0000"/>
          <w:szCs w:val="21"/>
        </w:rPr>
      </w:pPr>
    </w:p>
    <w:sectPr>
      <w:headerReference r:id="rId7"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E0002AFF" w:usb1="C0007841" w:usb2="00000009" w:usb3="00000000" w:csb0="000001FF" w:csb1="00000000"/>
  </w:font>
  <w:font w:name="Courier">
    <w:altName w:val="Courier New"/>
    <w:panose1 w:val="02070409020205020404"/>
    <w:charset w:val="00"/>
    <w:family w:val="modern"/>
    <w:pitch w:val="default"/>
    <w:sig w:usb0="00000003"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8F599">
    <w:pPr>
      <w:jc w:val="center"/>
      <w:rPr>
        <w:rFonts w:hint="eastAsia" w:ascii="Arial" w:hAnsi="Arial" w:cs="Arial"/>
        <w:b/>
        <w:sz w:val="16"/>
        <w:szCs w:val="16"/>
      </w:rPr>
    </w:pPr>
  </w:p>
  <w:p w14:paraId="73164BB9">
    <w:pPr>
      <w:jc w:val="center"/>
      <w:rPr>
        <w:rFonts w:hint="eastAsia" w:ascii="Arial" w:hAnsi="Arial" w:cs="Arial"/>
        <w:b/>
        <w:sz w:val="16"/>
        <w:szCs w:val="16"/>
      </w:rPr>
    </w:pPr>
  </w:p>
  <w:p w14:paraId="0662BE3A">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3"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XFSWO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35CF2660">
    <w:pPr>
      <w:jc w:val="center"/>
      <w:rPr>
        <w:rFonts w:hint="eastAsia" w:ascii="Arial" w:hAnsi="Arial" w:cs="Arial"/>
        <w:b/>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07C8D">
    <w:pPr>
      <w:jc w:val="center"/>
      <w:rPr>
        <w:rFonts w:ascii="Arial" w:hAnsi="Arial" w:cs="Arial"/>
        <w:b/>
        <w:sz w:val="16"/>
        <w:szCs w:val="16"/>
      </w:rPr>
    </w:pPr>
  </w:p>
  <w:p w14:paraId="649F5AC2">
    <w:pPr>
      <w:jc w:val="center"/>
      <w:rPr>
        <w:rFonts w:ascii="Arial" w:hAnsi="Arial" w:cs="Arial"/>
        <w:b/>
        <w:sz w:val="16"/>
        <w:szCs w:val="16"/>
      </w:rPr>
    </w:pPr>
  </w:p>
  <w:p w14:paraId="1F47A11C">
    <w:pPr>
      <w:jc w:val="center"/>
      <w:rPr>
        <w:rFonts w:ascii="Arial" w:hAnsi="Arial" w:cs="Arial"/>
        <w:b/>
        <w:sz w:val="18"/>
        <w:szCs w:val="18"/>
      </w:rPr>
    </w:pPr>
    <w:r>
      <w:rPr>
        <w:rFonts w:ascii="Arial" w:hAnsi="Arial" w:cs="Arial"/>
        <w:b/>
        <w:sz w:val="18"/>
        <w:szCs w:val="18"/>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6"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IinmH+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7536E67D">
    <w:pPr>
      <w:jc w:val="center"/>
      <w:rPr>
        <w:rFonts w:ascii="Arial" w:hAnsi="Arial" w:cs="Arial"/>
        <w:b/>
        <w:i/>
        <w:sz w:val="18"/>
        <w:szCs w:val="18"/>
      </w:rPr>
    </w:pPr>
  </w:p>
  <w:p w14:paraId="03CE6CEB">
    <w:pPr>
      <w:jc w:val="center"/>
      <w:rPr>
        <w:rFonts w:ascii="Arial" w:hAnsi="Arial" w:cs="Arial"/>
        <w:b/>
        <w:i/>
        <w:sz w:val="18"/>
        <w:szCs w:val="18"/>
      </w:rPr>
    </w:pPr>
    <w:r>
      <w:rPr>
        <w:rFonts w:ascii="Arial" w:hAnsi="Arial" w:cs="Arial"/>
        <w:b/>
        <w:i/>
        <w:sz w:val="18"/>
        <w:szCs w:val="18"/>
      </w:rPr>
      <w:t>24 Whitewoods Lane, Malvern</w:t>
    </w:r>
    <w:r>
      <w:rPr>
        <w:rFonts w:hint="eastAsia" w:ascii="Arial" w:hAnsi="Arial" w:cs="Arial"/>
        <w:b/>
        <w:i/>
        <w:sz w:val="18"/>
        <w:szCs w:val="18"/>
      </w:rPr>
      <w:t xml:space="preserve">, </w:t>
    </w:r>
    <w:r>
      <w:rPr>
        <w:rFonts w:ascii="Arial" w:hAnsi="Arial" w:cs="Arial"/>
        <w:b/>
        <w:i/>
        <w:sz w:val="18"/>
        <w:szCs w:val="18"/>
      </w:rPr>
      <w:t xml:space="preserve">PA 19355 </w:t>
    </w:r>
    <w:r>
      <w:rPr>
        <w:rFonts w:hint="eastAsia" w:ascii="Arial" w:hAnsi="Arial" w:cs="Arial"/>
        <w:b/>
        <w:i/>
        <w:sz w:val="18"/>
        <w:szCs w:val="18"/>
      </w:rPr>
      <w:t xml:space="preserve">  </w:t>
    </w:r>
    <w:r>
      <w:rPr>
        <w:rFonts w:ascii="Arial" w:hAnsi="Arial" w:cs="Arial"/>
        <w:b/>
        <w:i/>
        <w:sz w:val="18"/>
        <w:szCs w:val="18"/>
      </w:rPr>
      <w:t>Tel: (610) 945-2007  FAX: (610) 945-2008</w:t>
    </w:r>
  </w:p>
  <w:p w14:paraId="6598D901">
    <w:pPr>
      <w:jc w:val="center"/>
      <w:rPr>
        <w:b/>
      </w:rPr>
    </w:pPr>
    <w:r>
      <w:rPr>
        <w:rFonts w:hint="eastAsia"/>
        <w:b/>
        <w:i/>
      </w:rPr>
      <w:t xml:space="preserve">E-mail: </w:t>
    </w:r>
    <w:r>
      <w:fldChar w:fldCharType="begin"/>
    </w:r>
    <w:r>
      <w:instrText xml:space="preserve">HYPERLINK "mailto:sale@neweastbio.com"</w:instrText>
    </w:r>
    <w:r>
      <w:fldChar w:fldCharType="separate"/>
    </w:r>
    <w:r>
      <w:rPr>
        <w:rStyle w:val="9"/>
        <w:rFonts w:hint="eastAsia"/>
        <w:b/>
        <w:i/>
      </w:rPr>
      <w:t>sale@neweastbio.com</w:t>
    </w:r>
    <w:r>
      <w:fldChar w:fldCharType="end"/>
    </w:r>
    <w:r>
      <w:rPr>
        <w:rFonts w:hint="eastAsia"/>
        <w:b/>
        <w:i/>
      </w:rPr>
      <w:t xml:space="preserve">    Web</w:t>
    </w:r>
    <w:r>
      <w:rPr>
        <w:rFonts w:hint="eastAsia"/>
      </w:rPr>
      <w:t xml:space="preserve">: </w:t>
    </w:r>
    <w:r>
      <w:fldChar w:fldCharType="begin"/>
    </w:r>
    <w:r>
      <w:instrText xml:space="preserve">HYPERLINK "http://www.neweastbio.com"</w:instrText>
    </w:r>
    <w:r>
      <w:fldChar w:fldCharType="separate"/>
    </w:r>
    <w:r>
      <w:rPr>
        <w:rStyle w:val="9"/>
        <w:rFonts w:hint="eastAsia"/>
        <w:b/>
        <w:i/>
      </w:rPr>
      <w:t>www.neweastbio.com</w:t>
    </w:r>
    <w:r>
      <w:fldChar w:fldCharType="end"/>
    </w:r>
  </w:p>
  <w:p w14:paraId="2DE82857">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185A2">
    <w:pPr>
      <w:ind w:right="-874" w:rightChars="-416"/>
      <w:rPr>
        <w:rFonts w:ascii="Arial Black" w:hAnsi="Arial Black" w:cs="Arial"/>
        <w:b/>
        <w:color w:val="339933"/>
        <w:sz w:val="24"/>
      </w:rPr>
    </w:pPr>
    <w:r>
      <w:rPr>
        <w:rFonts w:hint="eastAsia"/>
        <w:lang/>
      </w:rPr>
      <w:drawing>
        <wp:inline distT="0" distB="0" distL="114300" distR="114300">
          <wp:extent cx="1092200" cy="1016635"/>
          <wp:effectExtent l="0" t="0" r="12700" b="12065"/>
          <wp:docPr id="7" name="图片 5"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999"/>
                  <pic:cNvPicPr>
                    <a:picLocks noChangeAspect="1"/>
                  </pic:cNvPicPr>
                </pic:nvPicPr>
                <pic:blipFill>
                  <a:blip r:embed="rId1"/>
                  <a:stretch>
                    <a:fillRect/>
                  </a:stretch>
                </pic:blipFill>
                <pic:spPr>
                  <a:xfrm>
                    <a:off x="0" y="0"/>
                    <a:ext cx="1092200" cy="101663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4"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8&#10;gxJc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D382D">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27422">
    <w:pPr>
      <w:ind w:right="-874" w:rightChars="-416"/>
      <w:rPr>
        <w:rFonts w:ascii="Arial Black" w:hAnsi="Arial Black" w:cs="Arial"/>
        <w:b/>
        <w:color w:val="339933"/>
        <w:sz w:val="24"/>
      </w:rPr>
    </w:pPr>
    <w:r>
      <w:rPr>
        <w:rFonts w:ascii="Arial" w:hAnsi="Arial" w:cs="Arial"/>
        <w:b/>
        <w:color w:val="339933"/>
        <w:sz w:val="32"/>
        <w:szCs w:val="32"/>
      </w:rPr>
      <w:drawing>
        <wp:inline distT="0" distB="0" distL="114300" distR="114300">
          <wp:extent cx="5147310" cy="828675"/>
          <wp:effectExtent l="0" t="0" r="15240" b="9525"/>
          <wp:docPr id="8" name="图片 3" descr="New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New Header"/>
                  <pic:cNvPicPr>
                    <a:picLocks noChangeAspect="1"/>
                  </pic:cNvPicPr>
                </pic:nvPicPr>
                <pic:blipFill>
                  <a:blip r:embed="rId1"/>
                  <a:stretch>
                    <a:fillRect/>
                  </a:stretch>
                </pic:blipFill>
                <pic:spPr>
                  <a:xfrm>
                    <a:off x="0" y="0"/>
                    <a:ext cx="5147310" cy="828675"/>
                  </a:xfrm>
                  <a:prstGeom prst="rect">
                    <a:avLst/>
                  </a:prstGeom>
                  <a:noFill/>
                  <a:ln>
                    <a:noFill/>
                  </a:ln>
                </pic:spPr>
              </pic:pic>
            </a:graphicData>
          </a:graphic>
        </wp:inline>
      </w:drawing>
    </w:r>
    <w:r>
      <w:rPr>
        <w:rFonts w:ascii="Calibri" w:hAnsi="Calibri"/>
        <w:sz w:val="3276"/>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juQ4JucBAADcAwAADgAAAAAAAAABACAAAAAoAQAAZHJzL2Uyb0RvYy54bWxQSwUGAAAAAAYABgBZ&#10;AQAAgQUAAAAA&#10;">
              <v:fill on="f" focussize="0,0"/>
              <v:stroke weight="3pt" color="#008000" joinstyle="round"/>
              <v:imagedata o:title=""/>
              <o:lock v:ext="edit" aspectratio="f"/>
            </v:line>
          </w:pict>
        </mc:Fallback>
      </mc:AlternateContent>
    </w:r>
  </w:p>
  <w:p w14:paraId="29FC7226">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4FA4"/>
    <w:rsid w:val="00057900"/>
    <w:rsid w:val="00092065"/>
    <w:rsid w:val="000C3C66"/>
    <w:rsid w:val="0016193D"/>
    <w:rsid w:val="001738A7"/>
    <w:rsid w:val="001D5D92"/>
    <w:rsid w:val="002029BF"/>
    <w:rsid w:val="002451E2"/>
    <w:rsid w:val="002B03D0"/>
    <w:rsid w:val="003B7AB6"/>
    <w:rsid w:val="003E12FB"/>
    <w:rsid w:val="003F3CC1"/>
    <w:rsid w:val="004D2B6C"/>
    <w:rsid w:val="005027BA"/>
    <w:rsid w:val="005333EB"/>
    <w:rsid w:val="005C00BB"/>
    <w:rsid w:val="005D1A2E"/>
    <w:rsid w:val="005F52A4"/>
    <w:rsid w:val="006503D5"/>
    <w:rsid w:val="006A7AB1"/>
    <w:rsid w:val="007F1720"/>
    <w:rsid w:val="0083005F"/>
    <w:rsid w:val="00836C5E"/>
    <w:rsid w:val="0086620D"/>
    <w:rsid w:val="00990DD3"/>
    <w:rsid w:val="00A178C5"/>
    <w:rsid w:val="00A764A5"/>
    <w:rsid w:val="00AA3204"/>
    <w:rsid w:val="00C67807"/>
    <w:rsid w:val="00C8291B"/>
    <w:rsid w:val="00D12A98"/>
    <w:rsid w:val="00D30391"/>
    <w:rsid w:val="00E173C5"/>
    <w:rsid w:val="00E5302A"/>
    <w:rsid w:val="00E8700B"/>
    <w:rsid w:val="00EA18E9"/>
    <w:rsid w:val="00EB0280"/>
    <w:rsid w:val="00F63E1B"/>
    <w:rsid w:val="00F93130"/>
    <w:rsid w:val="00FA617B"/>
    <w:rsid w:val="31447E52"/>
    <w:rsid w:val="529252D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8">
    <w:name w:val="Default Paragraph Font"/>
    <w:uiPriority w:val="0"/>
  </w:style>
  <w:style w:type="table" w:default="1" w:styleId="7">
    <w:name w:val="Normal Table"/>
    <w:unhideWhenUsed/>
    <w:uiPriority w:val="99"/>
    <w:tblPr>
      <w:tblStyle w:val="7"/>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0"/>
    <w:uiPriority w:val="0"/>
    <w:rPr>
      <w:rFonts w:ascii="Courier" w:hAnsi="Courier"/>
      <w:sz w:val="20"/>
      <w:szCs w:val="20"/>
    </w:rPr>
  </w:style>
  <w:style w:type="paragraph" w:styleId="6">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9">
    <w:name w:val="Hyperlink"/>
    <w:uiPriority w:val="0"/>
    <w:rPr>
      <w:color w:val="0000FF"/>
      <w:u w:val="single"/>
    </w:rPr>
  </w:style>
  <w:style w:type="character" w:customStyle="1" w:styleId="10">
    <w:name w:val="HTML Preformatted Char"/>
    <w:link w:val="5"/>
    <w:uiPriority w:val="0"/>
    <w:rPr>
      <w:rFonts w:ascii="Courier" w:hAnsi="Courier"/>
      <w:kern w:val="2"/>
      <w:lang w:eastAsia="zh-CN"/>
    </w:rPr>
  </w:style>
  <w:style w:type="paragraph" w:customStyle="1" w:styleId="11">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NEWEAST</Company>
  <Pages>1</Pages>
  <Words>250</Words>
  <Characters>1448</Characters>
  <Lines>11</Lines>
  <Paragraphs>3</Paragraphs>
  <TotalTime>0</TotalTime>
  <ScaleCrop>false</ScaleCrop>
  <LinksUpToDate>false</LinksUpToDate>
  <CharactersWithSpaces>1678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pAb</cp:category>
  <dcterms:created xsi:type="dcterms:W3CDTF">2012-12-03T03:04:00Z</dcterms:created>
  <dc:creator>周亿福</dc:creator>
  <cp:lastModifiedBy>周亿福</cp:lastModifiedBy>
  <cp:lastPrinted>2008-08-01T08:04:00Z</cp:lastPrinted>
  <dcterms:modified xsi:type="dcterms:W3CDTF">2025-08-15T23:58:33Z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1322AF407CED47EB971D48F602E40EA9_13</vt:lpwstr>
  </property>
</Properties>
</file>